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4"/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 Е Р Е Ч Е Н Ь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4"/>
        <w:jc w:val="center"/>
        <w:spacing w:line="240" w:lineRule="auto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715"/>
        <w:jc w:val="center"/>
        <w:rPr>
          <w:rFonts w:ascii="Times New Roman" w:hAnsi="Times New Roman" w:cs="Times New Roman"/>
          <w:b w:val="0"/>
          <w:bCs w:val="0"/>
        </w:rPr>
      </w:pPr>
      <w:r>
        <w:rPr>
          <w:b/>
          <w:bCs/>
          <w:sz w:val="24"/>
          <w:szCs w:val="24"/>
        </w:rPr>
        <w:t xml:space="preserve">р</w:t>
      </w:r>
      <w:r>
        <w:rPr>
          <w:b/>
          <w:bCs/>
          <w:sz w:val="24"/>
          <w:szCs w:val="24"/>
        </w:rPr>
        <w:t xml:space="preserve">ешений Думы Артемовского городского округа</w:t>
      </w:r>
      <w:r>
        <w:rPr>
          <w:b/>
          <w:bCs/>
          <w:sz w:val="24"/>
          <w:szCs w:val="24"/>
        </w:rPr>
        <w:t xml:space="preserve">, подлежащих изменению в связи с принятием </w:t>
      </w:r>
      <w:r>
        <w:rPr>
          <w:b/>
          <w:sz w:val="24"/>
          <w:szCs w:val="24"/>
        </w:rPr>
        <w:t xml:space="preserve">решения Думы Артемовского городского округа </w:t>
      </w:r>
      <w:r>
        <w:rPr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 внесении изменений 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решение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Д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умы Артемовского городского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округа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от 06.11.2008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26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 «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Об утверждении Положения об установлении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порядка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предоставления ежегодного оплачиваемого отпуска главе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Артемовского городского округа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»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874"/>
        <w:jc w:val="center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spacing w:line="36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15"/>
        <w:jc w:val="both"/>
        <w:rPr>
          <w:rFonts w:ascii="Times New Roman" w:hAnsi="Times New Roman" w:cs="Times New Roman"/>
          <w:b w:val="0"/>
          <w:bCs w:val="0"/>
        </w:rPr>
      </w:pPr>
      <w:r>
        <w:rPr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Принятие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решения Думы Артемовского городского округа 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bCs/>
          <w:sz w:val="26"/>
          <w:szCs w:val="26"/>
          <w:highlight w:val="white"/>
        </w:rPr>
        <w:t xml:space="preserve">О внесении изменений 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решение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Д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умы Артемовского городского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округа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от 06.11.2008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26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«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Об утверждении Положения об установлении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порядка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предоставления ежегодного оплачиваемого отпуска главе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Артемовского городского округа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  <w:highlight w:val="none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не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потребует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внесение изменений 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муниципал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ьные нормативные правовые акты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.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</w:rPr>
      </w:r>
    </w:p>
    <w:p>
      <w:pPr>
        <w:pStyle w:val="874"/>
        <w:ind w:firstLine="709"/>
        <w:jc w:val="both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74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74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</w:t>
      </w:r>
      <w:r>
        <w:rPr>
          <w:sz w:val="26"/>
          <w:szCs w:val="26"/>
        </w:rPr>
        <w:t xml:space="preserve">делами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4"/>
        <w:rPr>
          <w:sz w:val="26"/>
          <w:szCs w:val="26"/>
        </w:rPr>
      </w:pPr>
      <w:r>
        <w:rPr>
          <w:sz w:val="26"/>
          <w:szCs w:val="26"/>
        </w:rPr>
        <w:t xml:space="preserve">и  организационной работы</w:t>
      </w:r>
      <w:r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ab/>
        <w:tab/>
      </w:r>
      <w:r>
        <w:rPr>
          <w:sz w:val="26"/>
          <w:szCs w:val="26"/>
        </w:rPr>
        <w:t xml:space="preserve">                                      </w:t>
        <w:tab/>
      </w:r>
      <w:r>
        <w:rPr>
          <w:sz w:val="26"/>
          <w:szCs w:val="26"/>
        </w:rPr>
        <w:t xml:space="preserve">  О.А. Русанова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4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4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1907" w:h="16840" w:orient="portrait"/>
      <w:pgMar w:top="1276" w:right="737" w:bottom="1418" w:left="1588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Times New Roman CYR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  <w:tabs>
        <w:tab w:val="clear" w:pos="4153" w:leader="none"/>
        <w:tab w:val="center" w:pos="4820" w:leader="none"/>
        <w:tab w:val="clear" w:pos="8306" w:leader="none"/>
        <w:tab w:val="right" w:pos="9072" w:leader="none"/>
      </w:tabs>
      <w:rPr>
        <w:sz w:val="16"/>
      </w:rPr>
    </w:pPr>
    <w:r>
      <w:rPr>
        <w:sz w:val="16"/>
      </w:rPr>
    </w:r>
    <w:r>
      <w:rPr>
        <w:sz w:val="16"/>
      </w:rPr>
    </w:r>
    <w:r>
      <w:rPr>
        <w:sz w:val="16"/>
      </w:rPr>
    </w:r>
  </w:p>
  <w:p>
    <w:pPr>
      <w:pStyle w:val="8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jc w:val="center"/>
      <w:tabs>
        <w:tab w:val="clear" w:pos="4153" w:leader="none"/>
        <w:tab w:val="clear" w:pos="8306" w:leader="none"/>
      </w:tabs>
    </w:pPr>
    <w:r>
      <w:rPr>
        <w:rStyle w:val="880"/>
      </w:rPr>
      <w:fldChar w:fldCharType="begin"/>
    </w:r>
    <w:r>
      <w:rPr>
        <w:rStyle w:val="880"/>
      </w:rPr>
      <w:instrText xml:space="preserve"> PAGE </w:instrText>
    </w:r>
    <w:r>
      <w:rPr>
        <w:rStyle w:val="880"/>
      </w:rPr>
      <w:fldChar w:fldCharType="separate"/>
    </w:r>
    <w:r>
      <w:rPr>
        <w:rStyle w:val="880"/>
      </w:rPr>
      <w:t xml:space="preserve">2</w:t>
    </w:r>
    <w:r>
      <w:rPr>
        <w:rStyle w:val="880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jc w:val="center"/>
      <w:tabs>
        <w:tab w:val="clear" w:pos="4153" w:leader="none"/>
        <w:tab w:val="clear" w:pos="8306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 CYR" w:hAnsi="Times New Roman CYR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4"/>
    <w:next w:val="874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4"/>
    <w:next w:val="874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4"/>
    <w:next w:val="874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4"/>
    <w:next w:val="874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4"/>
    <w:next w:val="874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4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4"/>
    <w:next w:val="874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link w:val="716"/>
    <w:uiPriority w:val="10"/>
    <w:rPr>
      <w:sz w:val="48"/>
      <w:szCs w:val="48"/>
    </w:rPr>
  </w:style>
  <w:style w:type="paragraph" w:styleId="718">
    <w:name w:val="Subtitle"/>
    <w:basedOn w:val="874"/>
    <w:next w:val="874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link w:val="718"/>
    <w:uiPriority w:val="11"/>
    <w:rPr>
      <w:sz w:val="24"/>
      <w:szCs w:val="24"/>
    </w:rPr>
  </w:style>
  <w:style w:type="paragraph" w:styleId="720">
    <w:name w:val="Quote"/>
    <w:basedOn w:val="874"/>
    <w:next w:val="874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4"/>
    <w:next w:val="874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paragraph" w:styleId="724">
    <w:name w:val="Header"/>
    <w:basedOn w:val="87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Header Char"/>
    <w:link w:val="724"/>
    <w:uiPriority w:val="99"/>
  </w:style>
  <w:style w:type="paragraph" w:styleId="726">
    <w:name w:val="Footer"/>
    <w:basedOn w:val="874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Footer Char"/>
    <w:link w:val="726"/>
    <w:uiPriority w:val="99"/>
  </w:style>
  <w:style w:type="paragraph" w:styleId="728">
    <w:name w:val="Caption"/>
    <w:basedOn w:val="874"/>
    <w:next w:val="874"/>
    <w:link w:val="7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basedOn w:val="728"/>
    <w:link w:val="726"/>
    <w:uiPriority w:val="99"/>
  </w:style>
  <w:style w:type="table" w:styleId="73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next w:val="874"/>
    <w:link w:val="874"/>
    <w:qFormat/>
    <w:pPr>
      <w:jc w:val="both"/>
      <w:spacing w:line="360" w:lineRule="atLeast"/>
    </w:pPr>
    <w:rPr>
      <w:rFonts w:ascii="Times New Roman" w:hAnsi="Times New Roman"/>
      <w:sz w:val="28"/>
      <w:lang w:val="ru-RU" w:eastAsia="ru-RU" w:bidi="ar-SA"/>
    </w:rPr>
  </w:style>
  <w:style w:type="character" w:styleId="875">
    <w:name w:val="Основной шрифт абзаца"/>
    <w:next w:val="875"/>
    <w:link w:val="874"/>
    <w:semiHidden/>
  </w:style>
  <w:style w:type="table" w:styleId="876">
    <w:name w:val="Обычная таблица"/>
    <w:next w:val="876"/>
    <w:link w:val="874"/>
    <w:semiHidden/>
    <w:tblPr/>
  </w:style>
  <w:style w:type="numbering" w:styleId="877">
    <w:name w:val="Нет списка"/>
    <w:next w:val="877"/>
    <w:link w:val="874"/>
    <w:semiHidden/>
  </w:style>
  <w:style w:type="paragraph" w:styleId="878">
    <w:name w:val="Верхний колонтитул"/>
    <w:basedOn w:val="874"/>
    <w:next w:val="878"/>
    <w:link w:val="874"/>
    <w:pPr>
      <w:tabs>
        <w:tab w:val="center" w:pos="4153" w:leader="none"/>
        <w:tab w:val="right" w:pos="8306" w:leader="none"/>
      </w:tabs>
    </w:pPr>
  </w:style>
  <w:style w:type="paragraph" w:styleId="879">
    <w:name w:val="Нижний колонтитул"/>
    <w:basedOn w:val="874"/>
    <w:next w:val="879"/>
    <w:link w:val="874"/>
    <w:pPr>
      <w:tabs>
        <w:tab w:val="center" w:pos="4153" w:leader="none"/>
        <w:tab w:val="right" w:pos="8306" w:leader="none"/>
      </w:tabs>
    </w:pPr>
  </w:style>
  <w:style w:type="character" w:styleId="880">
    <w:name w:val="Номер страницы"/>
    <w:basedOn w:val="875"/>
    <w:next w:val="880"/>
    <w:link w:val="874"/>
  </w:style>
  <w:style w:type="paragraph" w:styleId="881">
    <w:name w:val="Текст выноски"/>
    <w:basedOn w:val="874"/>
    <w:next w:val="881"/>
    <w:link w:val="882"/>
    <w:pPr>
      <w:spacing w:line="240" w:lineRule="auto"/>
    </w:pPr>
    <w:rPr>
      <w:rFonts w:ascii="Segoe UI" w:hAnsi="Segoe UI"/>
      <w:sz w:val="18"/>
      <w:szCs w:val="18"/>
      <w:lang w:val="en-US" w:eastAsia="en-US"/>
    </w:rPr>
  </w:style>
  <w:style w:type="character" w:styleId="882">
    <w:name w:val="Текст выноски Знак"/>
    <w:next w:val="882"/>
    <w:link w:val="881"/>
    <w:rPr>
      <w:rFonts w:ascii="Segoe UI" w:hAnsi="Segoe UI" w:cs="Segoe UI"/>
      <w:sz w:val="18"/>
      <w:szCs w:val="18"/>
    </w:rPr>
  </w:style>
  <w:style w:type="character" w:styleId="883" w:default="1">
    <w:name w:val="Default Paragraph Font"/>
    <w:uiPriority w:val="1"/>
    <w:semiHidden/>
    <w:unhideWhenUsed/>
  </w:style>
  <w:style w:type="numbering" w:styleId="884" w:default="1">
    <w:name w:val="No List"/>
    <w:uiPriority w:val="99"/>
    <w:semiHidden/>
    <w:unhideWhenUsed/>
  </w:style>
  <w:style w:type="table" w:styleId="88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Российкой Федерации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isaeva</cp:lastModifiedBy>
  <cp:revision>16</cp:revision>
  <dcterms:created xsi:type="dcterms:W3CDTF">2022-08-30T05:47:00Z</dcterms:created>
  <dcterms:modified xsi:type="dcterms:W3CDTF">2025-09-23T05:50:31Z</dcterms:modified>
  <cp:version>983040</cp:version>
</cp:coreProperties>
</file>